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161" w:rsidRPr="00836161" w:rsidRDefault="00836161" w:rsidP="00836161">
      <w:pPr>
        <w:jc w:val="center"/>
        <w:rPr>
          <w:b/>
          <w:sz w:val="24"/>
          <w:szCs w:val="24"/>
        </w:rPr>
      </w:pPr>
      <w:r w:rsidRPr="00836161">
        <w:rPr>
          <w:b/>
          <w:sz w:val="24"/>
          <w:szCs w:val="24"/>
        </w:rPr>
        <w:t>Raster Data Manipulation</w:t>
      </w:r>
    </w:p>
    <w:p w:rsidR="007F32C7" w:rsidRDefault="007F32C7">
      <w:r>
        <w:t>We will use several raster processing tools to create an index of farm land vulnerability to fracking development in Southwestern Pennsylvania.  This is a version of a Multi-Criterion Evaluation, or MCE.  Criteria we will use includes farmland’s distance to highways, farmland’s distance to already existing wells, and the slope of the land to find areas at highest risk for development.</w:t>
      </w:r>
    </w:p>
    <w:p w:rsidR="007F32C7" w:rsidRDefault="007F32C7" w:rsidP="007F32C7">
      <w:pPr>
        <w:pStyle w:val="ListParagraph"/>
        <w:numPr>
          <w:ilvl w:val="0"/>
          <w:numId w:val="1"/>
        </w:numPr>
      </w:pPr>
      <w:r>
        <w:t>Download the raster lab data from the CGA website.</w:t>
      </w:r>
    </w:p>
    <w:p w:rsidR="00836161" w:rsidRDefault="00836161" w:rsidP="00836161">
      <w:pPr>
        <w:pStyle w:val="ListParagraph"/>
      </w:pPr>
    </w:p>
    <w:p w:rsidR="007F32C7" w:rsidRDefault="007F32C7" w:rsidP="007F32C7">
      <w:pPr>
        <w:pStyle w:val="ListParagraph"/>
        <w:numPr>
          <w:ilvl w:val="0"/>
          <w:numId w:val="1"/>
        </w:numPr>
      </w:pPr>
      <w:r>
        <w:t xml:space="preserve">Open the </w:t>
      </w:r>
      <w:proofErr w:type="spellStart"/>
      <w:r>
        <w:t>frack.mxd</w:t>
      </w:r>
      <w:proofErr w:type="spellEnd"/>
    </w:p>
    <w:p w:rsidR="007F32C7" w:rsidRDefault="007F32C7" w:rsidP="007F32C7">
      <w:pPr>
        <w:pStyle w:val="ListParagraph"/>
      </w:pPr>
      <w:r>
        <w:t>The datasets loaded include:</w:t>
      </w:r>
    </w:p>
    <w:p w:rsidR="007F32C7" w:rsidRDefault="007F32C7" w:rsidP="007F32C7">
      <w:pPr>
        <w:pStyle w:val="ListParagraph"/>
        <w:numPr>
          <w:ilvl w:val="0"/>
          <w:numId w:val="2"/>
        </w:numPr>
      </w:pPr>
      <w:proofErr w:type="spellStart"/>
      <w:r w:rsidRPr="007F32C7">
        <w:rPr>
          <w:b/>
        </w:rPr>
        <w:t>UnconventionalWells</w:t>
      </w:r>
      <w:proofErr w:type="spellEnd"/>
      <w:r>
        <w:t>: point locations of current or permitted wells in PA</w:t>
      </w:r>
    </w:p>
    <w:p w:rsidR="007F32C7" w:rsidRDefault="007F32C7" w:rsidP="007F32C7">
      <w:pPr>
        <w:pStyle w:val="ListParagraph"/>
        <w:numPr>
          <w:ilvl w:val="0"/>
          <w:numId w:val="2"/>
        </w:numPr>
      </w:pPr>
      <w:r w:rsidRPr="007F32C7">
        <w:rPr>
          <w:b/>
        </w:rPr>
        <w:t>Counties</w:t>
      </w:r>
      <w:r>
        <w:t>: polygon shapefile of 8 counties in PA</w:t>
      </w:r>
    </w:p>
    <w:p w:rsidR="007F32C7" w:rsidRDefault="007F32C7" w:rsidP="007F32C7">
      <w:pPr>
        <w:pStyle w:val="ListParagraph"/>
        <w:numPr>
          <w:ilvl w:val="0"/>
          <w:numId w:val="2"/>
        </w:numPr>
      </w:pPr>
      <w:r w:rsidRPr="007F32C7">
        <w:rPr>
          <w:b/>
        </w:rPr>
        <w:t>Dist2Wells_r</w:t>
      </w:r>
      <w:r>
        <w:t xml:space="preserve">: a reclassified raster based on the Dist2Wells raster with values from 0 – 5, 0 being not possible for new wells to 5 being most possible.  </w:t>
      </w:r>
    </w:p>
    <w:p w:rsidR="007F32C7" w:rsidRDefault="007F32C7" w:rsidP="007F32C7">
      <w:pPr>
        <w:pStyle w:val="ListParagraph"/>
        <w:numPr>
          <w:ilvl w:val="0"/>
          <w:numId w:val="2"/>
        </w:numPr>
      </w:pPr>
      <w:r w:rsidRPr="007F32C7">
        <w:rPr>
          <w:b/>
        </w:rPr>
        <w:t>Dist2Hwy_r</w:t>
      </w:r>
      <w:r>
        <w:t>: a reclassified raster based on the Dist2Hwy raster with values of 1 – 3, 1 being least possible for new wells to 3 being most possible.</w:t>
      </w:r>
    </w:p>
    <w:p w:rsidR="007F32C7" w:rsidRDefault="00394290" w:rsidP="007F32C7">
      <w:pPr>
        <w:pStyle w:val="ListParagraph"/>
        <w:numPr>
          <w:ilvl w:val="0"/>
          <w:numId w:val="2"/>
        </w:numPr>
      </w:pPr>
      <w:r>
        <w:rPr>
          <w:b/>
        </w:rPr>
        <w:t>NLC</w:t>
      </w:r>
      <w:r w:rsidR="007F32C7" w:rsidRPr="007F32C7">
        <w:rPr>
          <w:b/>
        </w:rPr>
        <w:t>D_AG</w:t>
      </w:r>
      <w:r w:rsidR="007F32C7">
        <w:t>: a reclassified raster based on the NLCD raster showing agricultural land in this 8 county area.</w:t>
      </w:r>
    </w:p>
    <w:p w:rsidR="007F32C7" w:rsidRDefault="007F32C7" w:rsidP="007F32C7">
      <w:pPr>
        <w:pStyle w:val="ListParagraph"/>
        <w:numPr>
          <w:ilvl w:val="0"/>
          <w:numId w:val="2"/>
        </w:numPr>
      </w:pPr>
      <w:r w:rsidRPr="007F32C7">
        <w:rPr>
          <w:b/>
        </w:rPr>
        <w:t>DEMs</w:t>
      </w:r>
      <w:r>
        <w:t>: a digital elevation model raster for this 8 county area.</w:t>
      </w:r>
    </w:p>
    <w:p w:rsidR="007F32C7" w:rsidRDefault="007F32C7" w:rsidP="007F32C7">
      <w:pPr>
        <w:pStyle w:val="ListParagraph"/>
        <w:numPr>
          <w:ilvl w:val="0"/>
          <w:numId w:val="2"/>
        </w:numPr>
      </w:pPr>
      <w:r w:rsidRPr="007F32C7">
        <w:rPr>
          <w:b/>
        </w:rPr>
        <w:t>NLCD11</w:t>
      </w:r>
      <w:r>
        <w:t>: a raster showing land cover for this 8 county area.</w:t>
      </w:r>
    </w:p>
    <w:p w:rsidR="007F32C7" w:rsidRDefault="007F32C7" w:rsidP="007F32C7">
      <w:pPr>
        <w:pStyle w:val="ListParagraph"/>
        <w:numPr>
          <w:ilvl w:val="0"/>
          <w:numId w:val="2"/>
        </w:numPr>
      </w:pPr>
      <w:r w:rsidRPr="007F32C7">
        <w:rPr>
          <w:b/>
        </w:rPr>
        <w:t>Dist2Wells</w:t>
      </w:r>
      <w:r>
        <w:t>: a raster calculated from the wells data indicating the distance to the nearest existing well.</w:t>
      </w:r>
      <w:r w:rsidR="00394290">
        <w:t xml:space="preserve">  See “Pre-processing steps” below for information on how it was created.</w:t>
      </w:r>
    </w:p>
    <w:p w:rsidR="007F32C7" w:rsidRDefault="007F32C7" w:rsidP="007F32C7">
      <w:pPr>
        <w:pStyle w:val="ListParagraph"/>
        <w:numPr>
          <w:ilvl w:val="0"/>
          <w:numId w:val="2"/>
        </w:numPr>
      </w:pPr>
      <w:r w:rsidRPr="007F32C7">
        <w:rPr>
          <w:b/>
        </w:rPr>
        <w:t>Dist2Hwy</w:t>
      </w:r>
      <w:r>
        <w:t>: a raster calculated from a highway polyline shapefile indicating the distance to the nearest highway.</w:t>
      </w:r>
      <w:r w:rsidR="00394290">
        <w:t xml:space="preserve"> </w:t>
      </w:r>
      <w:r w:rsidR="00394290">
        <w:t>See “Pre-processing steps” below for information on how it was created.</w:t>
      </w:r>
    </w:p>
    <w:p w:rsidR="00836161" w:rsidRDefault="00836161" w:rsidP="00836161">
      <w:pPr>
        <w:pStyle w:val="ListParagraph"/>
        <w:ind w:left="1440"/>
      </w:pPr>
    </w:p>
    <w:p w:rsidR="007F32C7" w:rsidRDefault="007F32C7" w:rsidP="007F32C7">
      <w:pPr>
        <w:pStyle w:val="ListParagraph"/>
        <w:numPr>
          <w:ilvl w:val="0"/>
          <w:numId w:val="1"/>
        </w:numPr>
      </w:pPr>
      <w:r>
        <w:rPr>
          <w:noProof/>
        </w:rPr>
        <w:drawing>
          <wp:anchor distT="0" distB="0" distL="114300" distR="114300" simplePos="0" relativeHeight="251658240" behindDoc="1" locked="0" layoutInCell="1" allowOverlap="1" wp14:anchorId="4B6D72A0" wp14:editId="40D33C8B">
            <wp:simplePos x="0" y="0"/>
            <wp:positionH relativeFrom="column">
              <wp:posOffset>1569720</wp:posOffset>
            </wp:positionH>
            <wp:positionV relativeFrom="paragraph">
              <wp:posOffset>1064895</wp:posOffset>
            </wp:positionV>
            <wp:extent cx="3115310" cy="2065020"/>
            <wp:effectExtent l="0" t="0" r="8890" b="0"/>
            <wp:wrapTight wrapText="bothSides">
              <wp:wrapPolygon edited="0">
                <wp:start x="0" y="0"/>
                <wp:lineTo x="0" y="21321"/>
                <wp:lineTo x="21530" y="21321"/>
                <wp:lineTo x="215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pe.png"/>
                    <pic:cNvPicPr/>
                  </pic:nvPicPr>
                  <pic:blipFill>
                    <a:blip r:embed="rId8">
                      <a:extLst>
                        <a:ext uri="{28A0092B-C50C-407E-A947-70E740481C1C}">
                          <a14:useLocalDpi xmlns:a14="http://schemas.microsoft.com/office/drawing/2010/main" val="0"/>
                        </a:ext>
                      </a:extLst>
                    </a:blip>
                    <a:stretch>
                      <a:fillRect/>
                    </a:stretch>
                  </pic:blipFill>
                  <pic:spPr>
                    <a:xfrm>
                      <a:off x="0" y="0"/>
                      <a:ext cx="3115310" cy="2065020"/>
                    </a:xfrm>
                    <a:prstGeom prst="rect">
                      <a:avLst/>
                    </a:prstGeom>
                  </pic:spPr>
                </pic:pic>
              </a:graphicData>
            </a:graphic>
            <wp14:sizeRelH relativeFrom="page">
              <wp14:pctWidth>0</wp14:pctWidth>
            </wp14:sizeRelH>
            <wp14:sizeRelV relativeFrom="page">
              <wp14:pctHeight>0</wp14:pctHeight>
            </wp14:sizeRelV>
          </wp:anchor>
        </w:drawing>
      </w:r>
      <w:r>
        <w:t>First, we will calculate t</w:t>
      </w:r>
      <w:r w:rsidR="00394290">
        <w:t>he slope from the DEM.  From</w:t>
      </w:r>
      <w:r>
        <w:t xml:space="preserve"> </w:t>
      </w:r>
      <w:proofErr w:type="spellStart"/>
      <w:r>
        <w:t>ArcToolBox</w:t>
      </w:r>
      <w:proofErr w:type="spellEnd"/>
      <w:r>
        <w:t xml:space="preserve">, open </w:t>
      </w:r>
      <w:r w:rsidRPr="00836161">
        <w:rPr>
          <w:b/>
        </w:rPr>
        <w:t>Spatial Analyst Tools &gt; Surface &gt; Slope</w:t>
      </w:r>
      <w:r>
        <w:t xml:space="preserve">.  The input raster is </w:t>
      </w:r>
      <w:proofErr w:type="spellStart"/>
      <w:r>
        <w:t>DEMs.</w:t>
      </w:r>
      <w:proofErr w:type="spellEnd"/>
      <w:r>
        <w:t xml:space="preserve">  Choose to save the output raster in the </w:t>
      </w:r>
      <w:proofErr w:type="spellStart"/>
      <w:r>
        <w:t>Frack_PA_data</w:t>
      </w:r>
      <w:proofErr w:type="spellEnd"/>
      <w:r>
        <w:t xml:space="preserve"> geodatabase and give it a name.  The output measurement is DEGREE and the Z factor is 1.  </w:t>
      </w:r>
      <w:r>
        <w:rPr>
          <w:i/>
        </w:rPr>
        <w:t>Important note: if your DEM x and y values are not the same as the elevation values, you will need the Z factor.  See “Show Help</w:t>
      </w:r>
      <w:r w:rsidR="00394290">
        <w:rPr>
          <w:i/>
        </w:rPr>
        <w:t xml:space="preserve"> &gt;&gt;</w:t>
      </w:r>
      <w:r>
        <w:rPr>
          <w:i/>
        </w:rPr>
        <w:t>” for more information.</w:t>
      </w:r>
    </w:p>
    <w:p w:rsidR="007F32C7" w:rsidRDefault="007F32C7"/>
    <w:p w:rsidR="007F32C7" w:rsidRDefault="007F32C7"/>
    <w:p w:rsidR="007F32C7" w:rsidRDefault="007F32C7"/>
    <w:p w:rsidR="00836161" w:rsidRDefault="00836161" w:rsidP="00394290"/>
    <w:p w:rsidR="00394290" w:rsidRDefault="00394290" w:rsidP="00394290"/>
    <w:p w:rsidR="007F32C7" w:rsidRDefault="007F32C7" w:rsidP="007F32C7">
      <w:pPr>
        <w:pStyle w:val="ListParagraph"/>
        <w:numPr>
          <w:ilvl w:val="0"/>
          <w:numId w:val="1"/>
        </w:numPr>
      </w:pPr>
      <w:r>
        <w:t xml:space="preserve">Next, we will reclassify the Slope raster to indicate the most favorable land for development.  From </w:t>
      </w:r>
      <w:proofErr w:type="spellStart"/>
      <w:r>
        <w:t>ArcToolBox</w:t>
      </w:r>
      <w:proofErr w:type="spellEnd"/>
      <w:r>
        <w:t xml:space="preserve">, open </w:t>
      </w:r>
      <w:r w:rsidRPr="00836161">
        <w:rPr>
          <w:b/>
        </w:rPr>
        <w:t xml:space="preserve">3D Analyst Tools &gt; Raster </w:t>
      </w:r>
      <w:proofErr w:type="spellStart"/>
      <w:r w:rsidRPr="00836161">
        <w:rPr>
          <w:b/>
        </w:rPr>
        <w:t>Reclass</w:t>
      </w:r>
      <w:proofErr w:type="spellEnd"/>
      <w:r w:rsidRPr="00836161">
        <w:rPr>
          <w:b/>
        </w:rPr>
        <w:t xml:space="preserve"> &gt; Reclassify</w:t>
      </w:r>
      <w:r>
        <w:t xml:space="preserve">.  </w:t>
      </w:r>
    </w:p>
    <w:p w:rsidR="007F32C7" w:rsidRPr="007F32C7" w:rsidRDefault="007F32C7" w:rsidP="007F32C7">
      <w:pPr>
        <w:pStyle w:val="ListParagraph"/>
        <w:numPr>
          <w:ilvl w:val="1"/>
          <w:numId w:val="1"/>
        </w:numPr>
      </w:pPr>
      <w:r>
        <w:t xml:space="preserve">The flattest slopes are most favorable, so they get the highest score.  Slopes over 20 degrees are considered not useful for the purposes of this exercise.  </w:t>
      </w:r>
      <w:r>
        <w:rPr>
          <w:i/>
        </w:rPr>
        <w:t xml:space="preserve">This tool is picky about the spacing of the Old Values.  You must </w:t>
      </w:r>
      <w:r w:rsidR="00394290">
        <w:rPr>
          <w:i/>
        </w:rPr>
        <w:t>have a space between each number and the “-“</w:t>
      </w:r>
      <w:r>
        <w:rPr>
          <w:i/>
        </w:rPr>
        <w:t>.</w:t>
      </w:r>
    </w:p>
    <w:p w:rsidR="007F32C7" w:rsidRPr="007F32C7" w:rsidRDefault="007F32C7" w:rsidP="007F32C7">
      <w:pPr>
        <w:pStyle w:val="ListParagraph"/>
      </w:pPr>
      <w:r>
        <w:t xml:space="preserve">                                                           Reclassification Table</w:t>
      </w:r>
    </w:p>
    <w:tbl>
      <w:tblPr>
        <w:tblStyle w:val="TableGrid"/>
        <w:tblW w:w="0" w:type="auto"/>
        <w:jc w:val="center"/>
        <w:tblLook w:val="04A0" w:firstRow="1" w:lastRow="0" w:firstColumn="1" w:lastColumn="0" w:noHBand="0" w:noVBand="1"/>
      </w:tblPr>
      <w:tblGrid>
        <w:gridCol w:w="1494"/>
        <w:gridCol w:w="1367"/>
      </w:tblGrid>
      <w:tr w:rsidR="00836161" w:rsidTr="00836161">
        <w:trPr>
          <w:jc w:val="center"/>
        </w:trPr>
        <w:tc>
          <w:tcPr>
            <w:tcW w:w="1494" w:type="dxa"/>
          </w:tcPr>
          <w:p w:rsidR="00836161" w:rsidRDefault="00836161" w:rsidP="00836161">
            <w:pPr>
              <w:pStyle w:val="ListParagraph"/>
              <w:ind w:left="0"/>
              <w:jc w:val="center"/>
            </w:pPr>
            <w:r>
              <w:t>Old values</w:t>
            </w:r>
          </w:p>
        </w:tc>
        <w:tc>
          <w:tcPr>
            <w:tcW w:w="1367" w:type="dxa"/>
          </w:tcPr>
          <w:p w:rsidR="00836161" w:rsidRDefault="00836161" w:rsidP="00836161">
            <w:pPr>
              <w:pStyle w:val="ListParagraph"/>
              <w:ind w:left="0"/>
              <w:jc w:val="center"/>
            </w:pPr>
            <w:r>
              <w:t>New Values</w:t>
            </w:r>
          </w:p>
        </w:tc>
      </w:tr>
      <w:tr w:rsidR="007F32C7" w:rsidTr="00836161">
        <w:trPr>
          <w:jc w:val="center"/>
        </w:trPr>
        <w:tc>
          <w:tcPr>
            <w:tcW w:w="1494" w:type="dxa"/>
          </w:tcPr>
          <w:p w:rsidR="007F32C7" w:rsidRDefault="007F32C7" w:rsidP="00836161">
            <w:pPr>
              <w:pStyle w:val="ListParagraph"/>
              <w:ind w:left="0"/>
              <w:jc w:val="center"/>
            </w:pPr>
            <w:r>
              <w:t>0 – 5</w:t>
            </w:r>
          </w:p>
        </w:tc>
        <w:tc>
          <w:tcPr>
            <w:tcW w:w="1367" w:type="dxa"/>
          </w:tcPr>
          <w:p w:rsidR="007F32C7" w:rsidRDefault="007F32C7" w:rsidP="00836161">
            <w:pPr>
              <w:pStyle w:val="ListParagraph"/>
              <w:ind w:left="0"/>
              <w:jc w:val="center"/>
            </w:pPr>
            <w:r>
              <w:t>3</w:t>
            </w:r>
          </w:p>
        </w:tc>
      </w:tr>
      <w:tr w:rsidR="007F32C7" w:rsidTr="00836161">
        <w:trPr>
          <w:jc w:val="center"/>
        </w:trPr>
        <w:tc>
          <w:tcPr>
            <w:tcW w:w="1494" w:type="dxa"/>
          </w:tcPr>
          <w:p w:rsidR="007F32C7" w:rsidRDefault="007F32C7" w:rsidP="00836161">
            <w:pPr>
              <w:pStyle w:val="ListParagraph"/>
              <w:ind w:left="0"/>
              <w:jc w:val="center"/>
            </w:pPr>
            <w:r>
              <w:t>5.0001 – 10</w:t>
            </w:r>
          </w:p>
        </w:tc>
        <w:tc>
          <w:tcPr>
            <w:tcW w:w="1367" w:type="dxa"/>
          </w:tcPr>
          <w:p w:rsidR="007F32C7" w:rsidRDefault="007F32C7" w:rsidP="00836161">
            <w:pPr>
              <w:pStyle w:val="ListParagraph"/>
              <w:ind w:left="0"/>
              <w:jc w:val="center"/>
            </w:pPr>
            <w:r>
              <w:t>2</w:t>
            </w:r>
          </w:p>
        </w:tc>
      </w:tr>
      <w:tr w:rsidR="007F32C7" w:rsidTr="00836161">
        <w:trPr>
          <w:jc w:val="center"/>
        </w:trPr>
        <w:tc>
          <w:tcPr>
            <w:tcW w:w="1494" w:type="dxa"/>
          </w:tcPr>
          <w:p w:rsidR="007F32C7" w:rsidRDefault="007F32C7" w:rsidP="00836161">
            <w:pPr>
              <w:pStyle w:val="ListParagraph"/>
              <w:ind w:left="0"/>
              <w:jc w:val="center"/>
            </w:pPr>
            <w:r>
              <w:t>10.0001 – 20</w:t>
            </w:r>
          </w:p>
        </w:tc>
        <w:tc>
          <w:tcPr>
            <w:tcW w:w="1367" w:type="dxa"/>
          </w:tcPr>
          <w:p w:rsidR="007F32C7" w:rsidRDefault="007F32C7" w:rsidP="00836161">
            <w:pPr>
              <w:pStyle w:val="ListParagraph"/>
              <w:ind w:left="0"/>
              <w:jc w:val="center"/>
            </w:pPr>
            <w:r>
              <w:t>1</w:t>
            </w:r>
          </w:p>
        </w:tc>
      </w:tr>
      <w:tr w:rsidR="007F32C7" w:rsidTr="00836161">
        <w:trPr>
          <w:jc w:val="center"/>
        </w:trPr>
        <w:tc>
          <w:tcPr>
            <w:tcW w:w="1494" w:type="dxa"/>
          </w:tcPr>
          <w:p w:rsidR="007F32C7" w:rsidRDefault="007F32C7" w:rsidP="00836161">
            <w:pPr>
              <w:pStyle w:val="ListParagraph"/>
              <w:ind w:left="0"/>
              <w:jc w:val="center"/>
            </w:pPr>
            <w:r>
              <w:t>20.0001 – 58</w:t>
            </w:r>
          </w:p>
        </w:tc>
        <w:tc>
          <w:tcPr>
            <w:tcW w:w="1367" w:type="dxa"/>
          </w:tcPr>
          <w:p w:rsidR="007F32C7" w:rsidRDefault="007F32C7" w:rsidP="00836161">
            <w:pPr>
              <w:pStyle w:val="ListParagraph"/>
              <w:ind w:left="0"/>
              <w:jc w:val="center"/>
            </w:pPr>
            <w:r>
              <w:t>0</w:t>
            </w:r>
          </w:p>
        </w:tc>
      </w:tr>
    </w:tbl>
    <w:p w:rsidR="007F32C7" w:rsidRDefault="007F32C7" w:rsidP="007F32C7">
      <w:pPr>
        <w:pStyle w:val="ListParagraph"/>
        <w:ind w:left="1440"/>
      </w:pPr>
      <w:r>
        <w:rPr>
          <w:noProof/>
        </w:rPr>
        <w:drawing>
          <wp:anchor distT="0" distB="0" distL="114300" distR="114300" simplePos="0" relativeHeight="251659264" behindDoc="1" locked="0" layoutInCell="1" allowOverlap="1" wp14:anchorId="3976266A" wp14:editId="04AC7FA3">
            <wp:simplePos x="0" y="0"/>
            <wp:positionH relativeFrom="column">
              <wp:posOffset>1234440</wp:posOffset>
            </wp:positionH>
            <wp:positionV relativeFrom="paragraph">
              <wp:posOffset>102235</wp:posOffset>
            </wp:positionV>
            <wp:extent cx="3482340" cy="3081020"/>
            <wp:effectExtent l="0" t="0" r="3810" b="5080"/>
            <wp:wrapTight wrapText="bothSides">
              <wp:wrapPolygon edited="0">
                <wp:start x="0" y="0"/>
                <wp:lineTo x="0" y="21502"/>
                <wp:lineTo x="21505" y="21502"/>
                <wp:lineTo x="215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lassify_Slope.png"/>
                    <pic:cNvPicPr/>
                  </pic:nvPicPr>
                  <pic:blipFill>
                    <a:blip r:embed="rId9">
                      <a:extLst>
                        <a:ext uri="{28A0092B-C50C-407E-A947-70E740481C1C}">
                          <a14:useLocalDpi xmlns:a14="http://schemas.microsoft.com/office/drawing/2010/main" val="0"/>
                        </a:ext>
                      </a:extLst>
                    </a:blip>
                    <a:stretch>
                      <a:fillRect/>
                    </a:stretch>
                  </pic:blipFill>
                  <pic:spPr>
                    <a:xfrm>
                      <a:off x="0" y="0"/>
                      <a:ext cx="3482340" cy="3081020"/>
                    </a:xfrm>
                    <a:prstGeom prst="rect">
                      <a:avLst/>
                    </a:prstGeom>
                  </pic:spPr>
                </pic:pic>
              </a:graphicData>
            </a:graphic>
            <wp14:sizeRelH relativeFrom="page">
              <wp14:pctWidth>0</wp14:pctWidth>
            </wp14:sizeRelH>
            <wp14:sizeRelV relativeFrom="page">
              <wp14:pctHeight>0</wp14:pctHeight>
            </wp14:sizeRelV>
          </wp:anchor>
        </w:drawing>
      </w:r>
    </w:p>
    <w:p w:rsidR="007F32C7" w:rsidRDefault="007F32C7"/>
    <w:p w:rsidR="007F32C7" w:rsidRDefault="007F32C7"/>
    <w:p w:rsidR="007F32C7" w:rsidRDefault="007F32C7"/>
    <w:p w:rsidR="007F32C7" w:rsidRDefault="007F32C7"/>
    <w:p w:rsidR="007F32C7" w:rsidRDefault="007F32C7"/>
    <w:p w:rsidR="007F32C7" w:rsidRDefault="007F32C7"/>
    <w:p w:rsidR="007F32C7" w:rsidRDefault="007F32C7"/>
    <w:p w:rsidR="007F32C7" w:rsidRDefault="007F32C7"/>
    <w:p w:rsidR="007F32C7" w:rsidRDefault="007F32C7"/>
    <w:p w:rsidR="007F32C7" w:rsidRDefault="007F32C7"/>
    <w:p w:rsidR="007F32C7" w:rsidRDefault="007F32C7" w:rsidP="007F32C7">
      <w:pPr>
        <w:pStyle w:val="ListParagraph"/>
        <w:numPr>
          <w:ilvl w:val="0"/>
          <w:numId w:val="1"/>
        </w:numPr>
      </w:pPr>
      <w:r>
        <w:t xml:space="preserve">Now that all of our data are in a scale from least to most likely for development, we can use the Raster Calculator to perform raster math to create our suitability map.  From </w:t>
      </w:r>
      <w:proofErr w:type="spellStart"/>
      <w:r>
        <w:t>ArcToolBox</w:t>
      </w:r>
      <w:proofErr w:type="spellEnd"/>
      <w:r>
        <w:t xml:space="preserve">, open </w:t>
      </w:r>
      <w:r w:rsidRPr="00836161">
        <w:rPr>
          <w:b/>
        </w:rPr>
        <w:t>Spatial Analyst Tools &gt; Map Algebra &gt; Raster Calculator</w:t>
      </w:r>
      <w:r>
        <w:t xml:space="preserve">.  We will multiply each of our variables: </w:t>
      </w:r>
      <w:proofErr w:type="spellStart"/>
      <w:r>
        <w:t>slope_r</w:t>
      </w:r>
      <w:proofErr w:type="spellEnd"/>
      <w:r>
        <w:t xml:space="preserve"> * Dist2Wells_r * Dist2Hwy_r * NLCD_AG.</w:t>
      </w:r>
      <w:bookmarkStart w:id="0" w:name="_GoBack"/>
      <w:bookmarkEnd w:id="0"/>
    </w:p>
    <w:p w:rsidR="007F32C7" w:rsidRDefault="007F32C7" w:rsidP="007F32C7">
      <w:pPr>
        <w:pStyle w:val="ListParagraph"/>
      </w:pPr>
    </w:p>
    <w:p w:rsidR="007F32C7" w:rsidRDefault="007F32C7"/>
    <w:p w:rsidR="007F32C7" w:rsidRDefault="007F32C7"/>
    <w:p w:rsidR="007F32C7" w:rsidRDefault="00836161">
      <w:r>
        <w:rPr>
          <w:noProof/>
        </w:rPr>
        <w:lastRenderedPageBreak/>
        <w:drawing>
          <wp:anchor distT="0" distB="0" distL="114300" distR="114300" simplePos="0" relativeHeight="251660288" behindDoc="1" locked="0" layoutInCell="1" allowOverlap="1" wp14:anchorId="10F0A71D" wp14:editId="7B47CA0A">
            <wp:simplePos x="0" y="0"/>
            <wp:positionH relativeFrom="column">
              <wp:posOffset>937260</wp:posOffset>
            </wp:positionH>
            <wp:positionV relativeFrom="paragraph">
              <wp:posOffset>-436245</wp:posOffset>
            </wp:positionV>
            <wp:extent cx="3970020" cy="2630805"/>
            <wp:effectExtent l="0" t="0" r="0" b="0"/>
            <wp:wrapTight wrapText="bothSides">
              <wp:wrapPolygon edited="0">
                <wp:start x="0" y="0"/>
                <wp:lineTo x="0" y="21428"/>
                <wp:lineTo x="21455" y="21428"/>
                <wp:lineTo x="2145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stercalculator.png"/>
                    <pic:cNvPicPr/>
                  </pic:nvPicPr>
                  <pic:blipFill>
                    <a:blip r:embed="rId10">
                      <a:extLst>
                        <a:ext uri="{28A0092B-C50C-407E-A947-70E740481C1C}">
                          <a14:useLocalDpi xmlns:a14="http://schemas.microsoft.com/office/drawing/2010/main" val="0"/>
                        </a:ext>
                      </a:extLst>
                    </a:blip>
                    <a:stretch>
                      <a:fillRect/>
                    </a:stretch>
                  </pic:blipFill>
                  <pic:spPr>
                    <a:xfrm>
                      <a:off x="0" y="0"/>
                      <a:ext cx="3970020" cy="2630805"/>
                    </a:xfrm>
                    <a:prstGeom prst="rect">
                      <a:avLst/>
                    </a:prstGeom>
                  </pic:spPr>
                </pic:pic>
              </a:graphicData>
            </a:graphic>
            <wp14:sizeRelH relativeFrom="page">
              <wp14:pctWidth>0</wp14:pctWidth>
            </wp14:sizeRelH>
            <wp14:sizeRelV relativeFrom="page">
              <wp14:pctHeight>0</wp14:pctHeight>
            </wp14:sizeRelV>
          </wp:anchor>
        </w:drawing>
      </w:r>
    </w:p>
    <w:p w:rsidR="007F32C7" w:rsidRDefault="007F32C7"/>
    <w:p w:rsidR="007F32C7" w:rsidRDefault="007F32C7"/>
    <w:p w:rsidR="007F32C7" w:rsidRDefault="007F32C7"/>
    <w:p w:rsidR="00836161" w:rsidRPr="00836161" w:rsidRDefault="00836161" w:rsidP="00836161">
      <w:pPr>
        <w:pStyle w:val="ListParagraph"/>
      </w:pPr>
    </w:p>
    <w:p w:rsidR="00836161" w:rsidRPr="00836161" w:rsidRDefault="00836161" w:rsidP="00836161">
      <w:pPr>
        <w:pStyle w:val="ListParagraph"/>
      </w:pPr>
    </w:p>
    <w:p w:rsidR="00836161" w:rsidRPr="00836161" w:rsidRDefault="00836161" w:rsidP="00836161">
      <w:pPr>
        <w:pStyle w:val="ListParagraph"/>
      </w:pPr>
    </w:p>
    <w:p w:rsidR="00836161" w:rsidRPr="00836161" w:rsidRDefault="00836161" w:rsidP="00836161">
      <w:pPr>
        <w:pStyle w:val="ListParagraph"/>
      </w:pPr>
    </w:p>
    <w:p w:rsidR="00836161" w:rsidRPr="00836161" w:rsidRDefault="00836161" w:rsidP="00836161">
      <w:pPr>
        <w:pStyle w:val="ListParagraph"/>
      </w:pPr>
    </w:p>
    <w:p w:rsidR="00836161" w:rsidRPr="00836161" w:rsidRDefault="00836161" w:rsidP="00836161">
      <w:pPr>
        <w:pStyle w:val="ListParagraph"/>
      </w:pPr>
    </w:p>
    <w:p w:rsidR="007F32C7" w:rsidRDefault="007F32C7" w:rsidP="007F32C7">
      <w:pPr>
        <w:pStyle w:val="ListParagraph"/>
        <w:numPr>
          <w:ilvl w:val="0"/>
          <w:numId w:val="1"/>
        </w:numPr>
      </w:pPr>
      <w:r w:rsidRPr="00836161">
        <w:rPr>
          <w:b/>
        </w:rPr>
        <w:t>Optional</w:t>
      </w:r>
      <w:r>
        <w:t xml:space="preserve">:  Which counties have the highest risk of more well development?  We can use Zonal Statistics to calculate the mean index value per county.  From </w:t>
      </w:r>
      <w:proofErr w:type="spellStart"/>
      <w:r>
        <w:t>ArcToolBox</w:t>
      </w:r>
      <w:proofErr w:type="spellEnd"/>
      <w:r>
        <w:t xml:space="preserve">, open </w:t>
      </w:r>
      <w:r w:rsidRPr="00836161">
        <w:rPr>
          <w:b/>
        </w:rPr>
        <w:t>Spatial Analyst Tools &gt; Zonal &gt; Zonal Statistics as Table</w:t>
      </w:r>
      <w:r>
        <w:t>.</w:t>
      </w:r>
    </w:p>
    <w:p w:rsidR="007F32C7" w:rsidRDefault="007F32C7" w:rsidP="007F32C7">
      <w:pPr>
        <w:pStyle w:val="ListParagraph"/>
        <w:numPr>
          <w:ilvl w:val="1"/>
          <w:numId w:val="1"/>
        </w:numPr>
      </w:pPr>
      <w:r>
        <w:t>The input raster or feature zone data can be a raster or a polygon.  Enter Counties for our zones.</w:t>
      </w:r>
    </w:p>
    <w:p w:rsidR="007F32C7" w:rsidRDefault="007F32C7" w:rsidP="007F32C7">
      <w:pPr>
        <w:pStyle w:val="ListParagraph"/>
        <w:numPr>
          <w:ilvl w:val="1"/>
          <w:numId w:val="1"/>
        </w:numPr>
      </w:pPr>
      <w:r>
        <w:t>Zone field is a unique identifier for the zones.  Use COUNTY_NAM.</w:t>
      </w:r>
    </w:p>
    <w:p w:rsidR="007F32C7" w:rsidRDefault="007F32C7" w:rsidP="007F32C7">
      <w:pPr>
        <w:pStyle w:val="ListParagraph"/>
        <w:numPr>
          <w:ilvl w:val="1"/>
          <w:numId w:val="1"/>
        </w:numPr>
      </w:pPr>
      <w:r>
        <w:t>Choose a location and name for your output table.</w:t>
      </w:r>
    </w:p>
    <w:p w:rsidR="007F32C7" w:rsidRDefault="007F32C7" w:rsidP="007F32C7">
      <w:pPr>
        <w:pStyle w:val="ListParagraph"/>
        <w:numPr>
          <w:ilvl w:val="1"/>
          <w:numId w:val="1"/>
        </w:numPr>
      </w:pPr>
      <w:r>
        <w:t>Choose MEAN as the statistic type.</w:t>
      </w:r>
    </w:p>
    <w:p w:rsidR="007F32C7" w:rsidRDefault="007F32C7" w:rsidP="007F32C7">
      <w:pPr>
        <w:ind w:left="720"/>
      </w:pPr>
      <w:r>
        <w:t>When this tool is finished, it gives you a list of the counties with the mean index value for each.  This can then be joined onto the county shapefile for symbolizing.</w:t>
      </w:r>
    </w:p>
    <w:p w:rsidR="007F32C7" w:rsidRDefault="007F32C7"/>
    <w:p w:rsidR="007F32C7" w:rsidRDefault="007F32C7"/>
    <w:p w:rsidR="00836161" w:rsidRPr="00836161" w:rsidRDefault="00836161">
      <w:pPr>
        <w:rPr>
          <w:rFonts w:asciiTheme="majorHAnsi" w:hAnsiTheme="majorHAnsi"/>
          <w:b/>
          <w:sz w:val="28"/>
          <w:szCs w:val="28"/>
        </w:rPr>
      </w:pPr>
      <w:r w:rsidRPr="00836161">
        <w:rPr>
          <w:rFonts w:asciiTheme="majorHAnsi" w:hAnsiTheme="majorHAnsi"/>
          <w:b/>
          <w:sz w:val="28"/>
          <w:szCs w:val="28"/>
        </w:rPr>
        <w:t>Data Sources:</w:t>
      </w:r>
    </w:p>
    <w:p w:rsidR="00F46473" w:rsidRPr="00836161" w:rsidRDefault="000A7C59" w:rsidP="00836161">
      <w:pPr>
        <w:spacing w:after="0" w:line="240" w:lineRule="auto"/>
      </w:pPr>
      <w:proofErr w:type="spellStart"/>
      <w:r w:rsidRPr="00836161">
        <w:t>UnconventionalWells</w:t>
      </w:r>
      <w:proofErr w:type="spellEnd"/>
      <w:r w:rsidRPr="00836161">
        <w:t xml:space="preserve">: Carnegie Museum of Natural History.  2016. </w:t>
      </w:r>
      <w:hyperlink r:id="rId11" w:history="1">
        <w:r w:rsidRPr="00836161">
          <w:rPr>
            <w:rStyle w:val="Hyperlink"/>
          </w:rPr>
          <w:t>http://maps.carnegiemnh.org/index.php/projects/unconventional-wells/</w:t>
        </w:r>
      </w:hyperlink>
    </w:p>
    <w:p w:rsidR="000A7C59" w:rsidRPr="00836161" w:rsidRDefault="000A7C59" w:rsidP="00836161">
      <w:pPr>
        <w:spacing w:after="0" w:line="240" w:lineRule="auto"/>
      </w:pPr>
    </w:p>
    <w:p w:rsidR="000A7C59" w:rsidRPr="00836161" w:rsidRDefault="000A7C59" w:rsidP="00836161">
      <w:pPr>
        <w:spacing w:after="0" w:line="240" w:lineRule="auto"/>
      </w:pPr>
      <w:r w:rsidRPr="00836161">
        <w:t xml:space="preserve">DEM: </w:t>
      </w:r>
      <w:r w:rsidRPr="00836161">
        <w:rPr>
          <w:rFonts w:cs="Helvetica"/>
          <w:color w:val="333333"/>
          <w:shd w:val="clear" w:color="auto" w:fill="FFFFFF"/>
        </w:rPr>
        <w:t xml:space="preserve">The National Elevation Dataset (NED). </w:t>
      </w:r>
      <w:proofErr w:type="gramStart"/>
      <w:r w:rsidRPr="00836161">
        <w:t>USGS.</w:t>
      </w:r>
      <w:proofErr w:type="gramEnd"/>
    </w:p>
    <w:p w:rsidR="000A7C59" w:rsidRPr="00836161" w:rsidRDefault="00B600A6" w:rsidP="00836161">
      <w:pPr>
        <w:spacing w:after="0" w:line="240" w:lineRule="auto"/>
      </w:pPr>
      <w:hyperlink r:id="rId12" w:history="1">
        <w:r w:rsidR="000A7C59" w:rsidRPr="00836161">
          <w:rPr>
            <w:rStyle w:val="Hyperlink"/>
          </w:rPr>
          <w:t>http://viewer.nationalmap.gov/basic/?basemap=b1&amp;category=ned,nedsrc&amp;title=3DEP%20View</w:t>
        </w:r>
      </w:hyperlink>
    </w:p>
    <w:p w:rsidR="000A7C59" w:rsidRPr="00836161" w:rsidRDefault="000A7C59" w:rsidP="00836161">
      <w:pPr>
        <w:spacing w:after="0" w:line="240" w:lineRule="auto"/>
      </w:pPr>
    </w:p>
    <w:p w:rsidR="000A7C59" w:rsidRPr="00836161" w:rsidRDefault="000A7C59" w:rsidP="00836161">
      <w:pPr>
        <w:spacing w:after="0" w:line="240" w:lineRule="auto"/>
      </w:pPr>
      <w:r w:rsidRPr="00836161">
        <w:t>NLCD11: Multi-resolution land characteristics consortium. 2011</w:t>
      </w:r>
    </w:p>
    <w:p w:rsidR="000A7C59" w:rsidRPr="00836161" w:rsidRDefault="00B600A6" w:rsidP="00836161">
      <w:pPr>
        <w:spacing w:after="0" w:line="240" w:lineRule="auto"/>
      </w:pPr>
      <w:hyperlink r:id="rId13" w:history="1">
        <w:r w:rsidR="000A7C59" w:rsidRPr="00836161">
          <w:rPr>
            <w:rStyle w:val="Hyperlink"/>
          </w:rPr>
          <w:t>http://www.mrlc.gov/</w:t>
        </w:r>
      </w:hyperlink>
    </w:p>
    <w:p w:rsidR="000A7C59" w:rsidRPr="00836161" w:rsidRDefault="000A7C59" w:rsidP="00836161">
      <w:pPr>
        <w:spacing w:after="0" w:line="240" w:lineRule="auto"/>
      </w:pPr>
      <w:r w:rsidRPr="00836161">
        <w:t>Counties: Pennsylvania Department of transportation.  2012</w:t>
      </w:r>
    </w:p>
    <w:p w:rsidR="000A7C59" w:rsidRPr="00836161" w:rsidRDefault="00B600A6" w:rsidP="00836161">
      <w:pPr>
        <w:spacing w:after="0" w:line="240" w:lineRule="auto"/>
        <w:rPr>
          <w:color w:val="000020"/>
          <w:lang w:val="en"/>
        </w:rPr>
      </w:pPr>
      <w:hyperlink r:id="rId14" w:history="1">
        <w:r w:rsidR="000A7C59" w:rsidRPr="00836161">
          <w:rPr>
            <w:rStyle w:val="Hyperlink"/>
            <w:lang w:val="en"/>
          </w:rPr>
          <w:t>http://www.pasda.psu.edu/uci/MetadataDisplay.aspx?entry=PASDA&amp;file=PaCounty2012_01.xml&amp;dataset=24</w:t>
        </w:r>
      </w:hyperlink>
    </w:p>
    <w:p w:rsidR="000A7C59" w:rsidRPr="00836161" w:rsidRDefault="000A7C59" w:rsidP="00836161">
      <w:pPr>
        <w:spacing w:after="0" w:line="240" w:lineRule="auto"/>
        <w:rPr>
          <w:color w:val="000020"/>
          <w:lang w:val="en"/>
        </w:rPr>
      </w:pPr>
    </w:p>
    <w:p w:rsidR="00842506" w:rsidRDefault="00842506" w:rsidP="00836161">
      <w:pPr>
        <w:spacing w:after="0" w:line="240" w:lineRule="auto"/>
        <w:rPr>
          <w:rFonts w:asciiTheme="majorHAnsi" w:hAnsiTheme="majorHAnsi"/>
          <w:b/>
          <w:color w:val="000020"/>
          <w:sz w:val="28"/>
          <w:szCs w:val="28"/>
          <w:lang w:val="en"/>
        </w:rPr>
      </w:pPr>
    </w:p>
    <w:p w:rsidR="00842506" w:rsidRDefault="00842506" w:rsidP="00836161">
      <w:pPr>
        <w:spacing w:after="0" w:line="240" w:lineRule="auto"/>
        <w:rPr>
          <w:rFonts w:asciiTheme="majorHAnsi" w:hAnsiTheme="majorHAnsi"/>
          <w:b/>
          <w:color w:val="000020"/>
          <w:sz w:val="28"/>
          <w:szCs w:val="28"/>
          <w:lang w:val="en"/>
        </w:rPr>
      </w:pPr>
    </w:p>
    <w:p w:rsidR="00836161" w:rsidRDefault="00836161" w:rsidP="00836161">
      <w:pPr>
        <w:spacing w:after="0" w:line="240" w:lineRule="auto"/>
        <w:rPr>
          <w:rFonts w:asciiTheme="majorHAnsi" w:hAnsiTheme="majorHAnsi"/>
          <w:b/>
          <w:color w:val="000020"/>
          <w:sz w:val="28"/>
          <w:szCs w:val="28"/>
          <w:lang w:val="en"/>
        </w:rPr>
      </w:pPr>
      <w:r w:rsidRPr="00836161">
        <w:rPr>
          <w:rFonts w:asciiTheme="majorHAnsi" w:hAnsiTheme="majorHAnsi"/>
          <w:b/>
          <w:color w:val="000020"/>
          <w:sz w:val="28"/>
          <w:szCs w:val="28"/>
          <w:lang w:val="en"/>
        </w:rPr>
        <w:lastRenderedPageBreak/>
        <w:t>Pre-processing information:</w:t>
      </w:r>
    </w:p>
    <w:p w:rsidR="00836161" w:rsidRPr="00836161" w:rsidRDefault="00836161" w:rsidP="00836161">
      <w:pPr>
        <w:spacing w:after="0" w:line="240" w:lineRule="auto"/>
        <w:rPr>
          <w:rFonts w:asciiTheme="majorHAnsi" w:hAnsiTheme="majorHAnsi"/>
          <w:b/>
          <w:color w:val="000020"/>
          <w:sz w:val="28"/>
          <w:szCs w:val="28"/>
          <w:lang w:val="en"/>
        </w:rPr>
      </w:pPr>
    </w:p>
    <w:p w:rsidR="00842506" w:rsidRDefault="00842506" w:rsidP="00836161">
      <w:pPr>
        <w:spacing w:after="0" w:line="240" w:lineRule="auto"/>
        <w:rPr>
          <w:color w:val="000020"/>
          <w:lang w:val="en"/>
        </w:rPr>
      </w:pPr>
      <w:r>
        <w:rPr>
          <w:color w:val="000020"/>
          <w:lang w:val="en"/>
        </w:rPr>
        <w:t>The Euclidian Distance tool was used to calculate Distance to wells, and then the distance was reclassified.</w:t>
      </w:r>
    </w:p>
    <w:p w:rsidR="000A7C59" w:rsidRPr="00836161" w:rsidRDefault="000A7C59" w:rsidP="00836161">
      <w:pPr>
        <w:spacing w:after="0" w:line="240" w:lineRule="auto"/>
        <w:rPr>
          <w:color w:val="000020"/>
          <w:lang w:val="en"/>
        </w:rPr>
      </w:pPr>
      <w:r w:rsidRPr="00836161">
        <w:rPr>
          <w:color w:val="000020"/>
          <w:lang w:val="en"/>
        </w:rPr>
        <w:t>Distance</w:t>
      </w:r>
      <w:r w:rsidR="00836161">
        <w:rPr>
          <w:color w:val="000020"/>
          <w:lang w:val="en"/>
        </w:rPr>
        <w:t xml:space="preserve"> to existing wells reclassification table</w:t>
      </w:r>
    </w:p>
    <w:p w:rsidR="000A7C59" w:rsidRPr="00836161" w:rsidRDefault="000A7C59" w:rsidP="00836161">
      <w:pPr>
        <w:spacing w:after="0" w:line="240" w:lineRule="auto"/>
        <w:rPr>
          <w:color w:val="000020"/>
          <w:lang w:val="en"/>
        </w:rPr>
      </w:pPr>
      <w:r w:rsidRPr="00836161">
        <w:rPr>
          <w:color w:val="000020"/>
          <w:lang w:val="en"/>
        </w:rPr>
        <w:t>5: 16,000 m – 20,000 m</w:t>
      </w:r>
    </w:p>
    <w:p w:rsidR="000A7C59" w:rsidRPr="00836161" w:rsidRDefault="000A7C59" w:rsidP="00836161">
      <w:pPr>
        <w:spacing w:after="0" w:line="240" w:lineRule="auto"/>
        <w:rPr>
          <w:color w:val="000020"/>
          <w:lang w:val="en"/>
        </w:rPr>
      </w:pPr>
      <w:r w:rsidRPr="00836161">
        <w:rPr>
          <w:color w:val="000020"/>
          <w:lang w:val="en"/>
        </w:rPr>
        <w:t>4: 12,000 m – 16,000 m</w:t>
      </w:r>
    </w:p>
    <w:p w:rsidR="000A7C59" w:rsidRPr="00836161" w:rsidRDefault="000A7C59" w:rsidP="00836161">
      <w:pPr>
        <w:spacing w:after="0" w:line="240" w:lineRule="auto"/>
        <w:rPr>
          <w:color w:val="000020"/>
          <w:lang w:val="en"/>
        </w:rPr>
      </w:pPr>
      <w:r w:rsidRPr="00836161">
        <w:rPr>
          <w:color w:val="000020"/>
          <w:lang w:val="en"/>
        </w:rPr>
        <w:t>3: 8,000 m – 12,000 m</w:t>
      </w:r>
    </w:p>
    <w:p w:rsidR="000A7C59" w:rsidRPr="00836161" w:rsidRDefault="000A7C59" w:rsidP="00836161">
      <w:pPr>
        <w:spacing w:after="0" w:line="240" w:lineRule="auto"/>
        <w:rPr>
          <w:color w:val="000020"/>
          <w:lang w:val="en"/>
        </w:rPr>
      </w:pPr>
      <w:r w:rsidRPr="00836161">
        <w:rPr>
          <w:color w:val="000020"/>
          <w:lang w:val="en"/>
        </w:rPr>
        <w:t>2: 4,000 m – 8,000 m</w:t>
      </w:r>
    </w:p>
    <w:p w:rsidR="000A7C59" w:rsidRPr="00836161" w:rsidRDefault="000A7C59" w:rsidP="00836161">
      <w:pPr>
        <w:spacing w:after="0" w:line="240" w:lineRule="auto"/>
        <w:rPr>
          <w:color w:val="000020"/>
          <w:lang w:val="en"/>
        </w:rPr>
      </w:pPr>
      <w:r w:rsidRPr="00836161">
        <w:rPr>
          <w:color w:val="000020"/>
          <w:lang w:val="en"/>
        </w:rPr>
        <w:t>1: 100 m – 4,000 m</w:t>
      </w:r>
    </w:p>
    <w:p w:rsidR="000A7C59" w:rsidRPr="00836161" w:rsidRDefault="000A7C59" w:rsidP="00836161">
      <w:pPr>
        <w:spacing w:after="0" w:line="240" w:lineRule="auto"/>
        <w:rPr>
          <w:color w:val="000020"/>
          <w:lang w:val="en"/>
        </w:rPr>
      </w:pPr>
      <w:r w:rsidRPr="00836161">
        <w:rPr>
          <w:color w:val="000020"/>
          <w:lang w:val="en"/>
        </w:rPr>
        <w:t>0: 0 – 100 m</w:t>
      </w:r>
    </w:p>
    <w:p w:rsidR="00836161" w:rsidRDefault="00836161" w:rsidP="00836161">
      <w:pPr>
        <w:spacing w:after="0" w:line="240" w:lineRule="auto"/>
        <w:rPr>
          <w:color w:val="000020"/>
          <w:lang w:val="en"/>
        </w:rPr>
      </w:pPr>
    </w:p>
    <w:p w:rsidR="00842506" w:rsidRDefault="00842506" w:rsidP="00836161">
      <w:pPr>
        <w:spacing w:after="0" w:line="240" w:lineRule="auto"/>
        <w:rPr>
          <w:color w:val="000020"/>
          <w:lang w:val="en"/>
        </w:rPr>
      </w:pPr>
      <w:r>
        <w:rPr>
          <w:color w:val="000020"/>
          <w:lang w:val="en"/>
        </w:rPr>
        <w:t>The Euclidian Distance tool was used to calculate Distance to highways, and then the distance was reclassified.</w:t>
      </w:r>
    </w:p>
    <w:p w:rsidR="004644C1" w:rsidRPr="00836161" w:rsidRDefault="004644C1" w:rsidP="00836161">
      <w:pPr>
        <w:spacing w:after="0" w:line="240" w:lineRule="auto"/>
        <w:rPr>
          <w:color w:val="000020"/>
          <w:lang w:val="en"/>
        </w:rPr>
      </w:pPr>
      <w:r w:rsidRPr="00836161">
        <w:rPr>
          <w:color w:val="000020"/>
          <w:lang w:val="en"/>
        </w:rPr>
        <w:t>Distance</w:t>
      </w:r>
      <w:r w:rsidR="00836161">
        <w:rPr>
          <w:color w:val="000020"/>
          <w:lang w:val="en"/>
        </w:rPr>
        <w:t xml:space="preserve"> to highways reclassification table</w:t>
      </w:r>
    </w:p>
    <w:p w:rsidR="004644C1" w:rsidRPr="00836161" w:rsidRDefault="004644C1" w:rsidP="00836161">
      <w:pPr>
        <w:spacing w:after="0" w:line="240" w:lineRule="auto"/>
        <w:rPr>
          <w:color w:val="000020"/>
          <w:lang w:val="en"/>
        </w:rPr>
      </w:pPr>
      <w:r w:rsidRPr="00836161">
        <w:rPr>
          <w:color w:val="000020"/>
          <w:lang w:val="en"/>
        </w:rPr>
        <w:t>3: 0 m – 500 m</w:t>
      </w:r>
    </w:p>
    <w:p w:rsidR="004644C1" w:rsidRPr="00836161" w:rsidRDefault="004644C1" w:rsidP="00836161">
      <w:pPr>
        <w:spacing w:after="0" w:line="240" w:lineRule="auto"/>
        <w:rPr>
          <w:color w:val="000020"/>
          <w:lang w:val="en"/>
        </w:rPr>
      </w:pPr>
      <w:r w:rsidRPr="00836161">
        <w:rPr>
          <w:color w:val="000020"/>
          <w:lang w:val="en"/>
        </w:rPr>
        <w:t>2: 500 m– 4000 m</w:t>
      </w:r>
    </w:p>
    <w:p w:rsidR="004644C1" w:rsidRPr="00836161" w:rsidRDefault="004644C1" w:rsidP="00836161">
      <w:pPr>
        <w:spacing w:after="0" w:line="240" w:lineRule="auto"/>
      </w:pPr>
      <w:r w:rsidRPr="00836161">
        <w:rPr>
          <w:color w:val="000020"/>
          <w:lang w:val="en"/>
        </w:rPr>
        <w:t>3: &gt;4000 m</w:t>
      </w:r>
    </w:p>
    <w:sectPr w:rsidR="004644C1" w:rsidRPr="00836161" w:rsidSect="007F32C7">
      <w:foot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0A6" w:rsidRDefault="00B600A6" w:rsidP="007F32C7">
      <w:pPr>
        <w:spacing w:after="0" w:line="240" w:lineRule="auto"/>
      </w:pPr>
      <w:r>
        <w:separator/>
      </w:r>
    </w:p>
  </w:endnote>
  <w:endnote w:type="continuationSeparator" w:id="0">
    <w:p w:rsidR="00B600A6" w:rsidRDefault="00B600A6" w:rsidP="007F3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801886"/>
      <w:docPartObj>
        <w:docPartGallery w:val="Page Numbers (Bottom of Page)"/>
        <w:docPartUnique/>
      </w:docPartObj>
    </w:sdtPr>
    <w:sdtEndPr>
      <w:rPr>
        <w:noProof/>
      </w:rPr>
    </w:sdtEndPr>
    <w:sdtContent>
      <w:p w:rsidR="007F32C7" w:rsidRDefault="007F32C7">
        <w:pPr>
          <w:pStyle w:val="Footer"/>
          <w:jc w:val="right"/>
        </w:pPr>
        <w:r>
          <w:fldChar w:fldCharType="begin"/>
        </w:r>
        <w:r>
          <w:instrText xml:space="preserve"> PAGE   \* MERGEFORMAT </w:instrText>
        </w:r>
        <w:r>
          <w:fldChar w:fldCharType="separate"/>
        </w:r>
        <w:r w:rsidR="00394290">
          <w:rPr>
            <w:noProof/>
          </w:rPr>
          <w:t>2</w:t>
        </w:r>
        <w:r>
          <w:rPr>
            <w:noProof/>
          </w:rPr>
          <w:fldChar w:fldCharType="end"/>
        </w:r>
      </w:p>
    </w:sdtContent>
  </w:sdt>
  <w:p w:rsidR="007F32C7" w:rsidRDefault="007F32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0A6" w:rsidRDefault="00B600A6" w:rsidP="007F32C7">
      <w:pPr>
        <w:spacing w:after="0" w:line="240" w:lineRule="auto"/>
      </w:pPr>
      <w:r>
        <w:separator/>
      </w:r>
    </w:p>
  </w:footnote>
  <w:footnote w:type="continuationSeparator" w:id="0">
    <w:p w:rsidR="00B600A6" w:rsidRDefault="00B600A6" w:rsidP="007F32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161" w:rsidRDefault="00836161" w:rsidP="00836161">
    <w:pPr>
      <w:pStyle w:val="Heading1"/>
      <w:pBdr>
        <w:bottom w:val="single" w:sz="4" w:space="17" w:color="auto"/>
      </w:pBdr>
    </w:pPr>
    <w:r>
      <w:t xml:space="preserve">Geographical Information Systems Institute </w:t>
    </w:r>
  </w:p>
  <w:p w:rsidR="00836161" w:rsidRPr="00836161" w:rsidRDefault="00836161" w:rsidP="00836161">
    <w:pPr>
      <w:pStyle w:val="Heading1"/>
      <w:pBdr>
        <w:bottom w:val="single" w:sz="4" w:space="17" w:color="auto"/>
      </w:pBdr>
    </w:pPr>
    <w:r>
      <w:t xml:space="preserve">Center for Geographic Analysis, Harvard University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37438"/>
    <w:multiLevelType w:val="hybridMultilevel"/>
    <w:tmpl w:val="8F44C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F890BCF"/>
    <w:multiLevelType w:val="hybridMultilevel"/>
    <w:tmpl w:val="553428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90A36D3"/>
    <w:multiLevelType w:val="hybridMultilevel"/>
    <w:tmpl w:val="5BBC9D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C59"/>
    <w:rsid w:val="000345B3"/>
    <w:rsid w:val="00085377"/>
    <w:rsid w:val="000943A1"/>
    <w:rsid w:val="000A5881"/>
    <w:rsid w:val="000A7C59"/>
    <w:rsid w:val="000B5559"/>
    <w:rsid w:val="00127586"/>
    <w:rsid w:val="00155A86"/>
    <w:rsid w:val="00166814"/>
    <w:rsid w:val="0017151A"/>
    <w:rsid w:val="00193CE4"/>
    <w:rsid w:val="001C7E9A"/>
    <w:rsid w:val="001E3C4C"/>
    <w:rsid w:val="00203E63"/>
    <w:rsid w:val="00222E0C"/>
    <w:rsid w:val="00223772"/>
    <w:rsid w:val="00245DEA"/>
    <w:rsid w:val="00266FCB"/>
    <w:rsid w:val="002A7533"/>
    <w:rsid w:val="002F42B3"/>
    <w:rsid w:val="00372DB4"/>
    <w:rsid w:val="00394290"/>
    <w:rsid w:val="003A65BB"/>
    <w:rsid w:val="003C6E72"/>
    <w:rsid w:val="003D07E1"/>
    <w:rsid w:val="003E2A43"/>
    <w:rsid w:val="003E53BD"/>
    <w:rsid w:val="003F4668"/>
    <w:rsid w:val="00447CCD"/>
    <w:rsid w:val="0045105A"/>
    <w:rsid w:val="004644C1"/>
    <w:rsid w:val="00473249"/>
    <w:rsid w:val="00482981"/>
    <w:rsid w:val="004C57F0"/>
    <w:rsid w:val="004E5EA5"/>
    <w:rsid w:val="004F0841"/>
    <w:rsid w:val="004F4DC7"/>
    <w:rsid w:val="00512371"/>
    <w:rsid w:val="0051257A"/>
    <w:rsid w:val="00513D6C"/>
    <w:rsid w:val="00536975"/>
    <w:rsid w:val="00596B3A"/>
    <w:rsid w:val="005A2E3B"/>
    <w:rsid w:val="005B3921"/>
    <w:rsid w:val="005B3FCC"/>
    <w:rsid w:val="005B7522"/>
    <w:rsid w:val="005E4975"/>
    <w:rsid w:val="00627793"/>
    <w:rsid w:val="00637D45"/>
    <w:rsid w:val="00637FF8"/>
    <w:rsid w:val="0065487B"/>
    <w:rsid w:val="00697D5F"/>
    <w:rsid w:val="006C5BD0"/>
    <w:rsid w:val="006D22AE"/>
    <w:rsid w:val="00750578"/>
    <w:rsid w:val="007622FB"/>
    <w:rsid w:val="007809C3"/>
    <w:rsid w:val="00787719"/>
    <w:rsid w:val="007941BF"/>
    <w:rsid w:val="00797171"/>
    <w:rsid w:val="007C74FD"/>
    <w:rsid w:val="007E6026"/>
    <w:rsid w:val="007F32C7"/>
    <w:rsid w:val="007F3B30"/>
    <w:rsid w:val="0080250C"/>
    <w:rsid w:val="00836161"/>
    <w:rsid w:val="00841444"/>
    <w:rsid w:val="00842506"/>
    <w:rsid w:val="00845530"/>
    <w:rsid w:val="00853E96"/>
    <w:rsid w:val="00897D20"/>
    <w:rsid w:val="008D41E4"/>
    <w:rsid w:val="008D5F22"/>
    <w:rsid w:val="00906828"/>
    <w:rsid w:val="00920CCF"/>
    <w:rsid w:val="009234B2"/>
    <w:rsid w:val="00955EB9"/>
    <w:rsid w:val="009738C7"/>
    <w:rsid w:val="009D0356"/>
    <w:rsid w:val="009D5D02"/>
    <w:rsid w:val="009D6BD3"/>
    <w:rsid w:val="009F7E79"/>
    <w:rsid w:val="00A022AB"/>
    <w:rsid w:val="00A31FCC"/>
    <w:rsid w:val="00A35430"/>
    <w:rsid w:val="00A45921"/>
    <w:rsid w:val="00A7581C"/>
    <w:rsid w:val="00AA7E3F"/>
    <w:rsid w:val="00AC491D"/>
    <w:rsid w:val="00AF7B50"/>
    <w:rsid w:val="00B16EDA"/>
    <w:rsid w:val="00B22311"/>
    <w:rsid w:val="00B34549"/>
    <w:rsid w:val="00B426FA"/>
    <w:rsid w:val="00B52774"/>
    <w:rsid w:val="00B600A6"/>
    <w:rsid w:val="00B64B5B"/>
    <w:rsid w:val="00B71825"/>
    <w:rsid w:val="00B92307"/>
    <w:rsid w:val="00BA6B53"/>
    <w:rsid w:val="00BB490B"/>
    <w:rsid w:val="00BC5549"/>
    <w:rsid w:val="00BC720B"/>
    <w:rsid w:val="00BF405F"/>
    <w:rsid w:val="00BF6728"/>
    <w:rsid w:val="00C33D3B"/>
    <w:rsid w:val="00C44C25"/>
    <w:rsid w:val="00C47D00"/>
    <w:rsid w:val="00C50A3C"/>
    <w:rsid w:val="00C55C17"/>
    <w:rsid w:val="00C65639"/>
    <w:rsid w:val="00C80422"/>
    <w:rsid w:val="00C87064"/>
    <w:rsid w:val="00C97F5B"/>
    <w:rsid w:val="00CA79C6"/>
    <w:rsid w:val="00D13C27"/>
    <w:rsid w:val="00D27A92"/>
    <w:rsid w:val="00D32918"/>
    <w:rsid w:val="00D56105"/>
    <w:rsid w:val="00DA1B28"/>
    <w:rsid w:val="00DA6199"/>
    <w:rsid w:val="00DB61F4"/>
    <w:rsid w:val="00DC5ACA"/>
    <w:rsid w:val="00DE5D33"/>
    <w:rsid w:val="00DF5962"/>
    <w:rsid w:val="00E10128"/>
    <w:rsid w:val="00E228DB"/>
    <w:rsid w:val="00E31CD1"/>
    <w:rsid w:val="00E43385"/>
    <w:rsid w:val="00E65251"/>
    <w:rsid w:val="00E67956"/>
    <w:rsid w:val="00E751CF"/>
    <w:rsid w:val="00E7553B"/>
    <w:rsid w:val="00E76246"/>
    <w:rsid w:val="00E91CC5"/>
    <w:rsid w:val="00E93F61"/>
    <w:rsid w:val="00EC37EA"/>
    <w:rsid w:val="00ED58DD"/>
    <w:rsid w:val="00EE06D1"/>
    <w:rsid w:val="00EF696A"/>
    <w:rsid w:val="00F021BB"/>
    <w:rsid w:val="00F05990"/>
    <w:rsid w:val="00F22AB5"/>
    <w:rsid w:val="00F46473"/>
    <w:rsid w:val="00F548A1"/>
    <w:rsid w:val="00FB4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36161"/>
    <w:pPr>
      <w:keepNext/>
      <w:widowControl w:val="0"/>
      <w:pBdr>
        <w:bottom w:val="single" w:sz="4" w:space="1" w:color="auto"/>
      </w:pBdr>
      <w:spacing w:before="100" w:beforeAutospacing="1" w:after="0" w:line="240" w:lineRule="auto"/>
      <w:jc w:val="center"/>
      <w:outlineLvl w:val="0"/>
    </w:pPr>
    <w:rPr>
      <w:rFonts w:ascii="Arial" w:eastAsia="Times New Roman" w:hAnsi="Arial" w:cs="Times New Roman"/>
      <w:b/>
      <w:snapToGrid w:val="0"/>
      <w:color w:val="000000"/>
      <w:sz w:val="24"/>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C59"/>
    <w:rPr>
      <w:color w:val="0000FF" w:themeColor="hyperlink"/>
      <w:u w:val="single"/>
    </w:rPr>
  </w:style>
  <w:style w:type="paragraph" w:styleId="ListParagraph">
    <w:name w:val="List Paragraph"/>
    <w:basedOn w:val="Normal"/>
    <w:uiPriority w:val="34"/>
    <w:qFormat/>
    <w:rsid w:val="007F32C7"/>
    <w:pPr>
      <w:ind w:left="720"/>
      <w:contextualSpacing/>
    </w:pPr>
  </w:style>
  <w:style w:type="paragraph" w:styleId="BalloonText">
    <w:name w:val="Balloon Text"/>
    <w:basedOn w:val="Normal"/>
    <w:link w:val="BalloonTextChar"/>
    <w:uiPriority w:val="99"/>
    <w:semiHidden/>
    <w:unhideWhenUsed/>
    <w:rsid w:val="007F3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2C7"/>
    <w:rPr>
      <w:rFonts w:ascii="Tahoma" w:hAnsi="Tahoma" w:cs="Tahoma"/>
      <w:sz w:val="16"/>
      <w:szCs w:val="16"/>
    </w:rPr>
  </w:style>
  <w:style w:type="table" w:styleId="TableGrid">
    <w:name w:val="Table Grid"/>
    <w:basedOn w:val="TableNormal"/>
    <w:uiPriority w:val="59"/>
    <w:rsid w:val="007F3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3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2C7"/>
  </w:style>
  <w:style w:type="paragraph" w:styleId="Footer">
    <w:name w:val="footer"/>
    <w:basedOn w:val="Normal"/>
    <w:link w:val="FooterChar"/>
    <w:unhideWhenUsed/>
    <w:rsid w:val="007F3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2C7"/>
  </w:style>
  <w:style w:type="character" w:customStyle="1" w:styleId="Heading1Char">
    <w:name w:val="Heading 1 Char"/>
    <w:basedOn w:val="DefaultParagraphFont"/>
    <w:link w:val="Heading1"/>
    <w:rsid w:val="00836161"/>
    <w:rPr>
      <w:rFonts w:ascii="Arial" w:eastAsia="Times New Roman" w:hAnsi="Arial" w:cs="Times New Roman"/>
      <w:b/>
      <w:snapToGrid w:val="0"/>
      <w:color w:val="000000"/>
      <w:sz w:val="24"/>
      <w:szCs w:val="2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36161"/>
    <w:pPr>
      <w:keepNext/>
      <w:widowControl w:val="0"/>
      <w:pBdr>
        <w:bottom w:val="single" w:sz="4" w:space="1" w:color="auto"/>
      </w:pBdr>
      <w:spacing w:before="100" w:beforeAutospacing="1" w:after="0" w:line="240" w:lineRule="auto"/>
      <w:jc w:val="center"/>
      <w:outlineLvl w:val="0"/>
    </w:pPr>
    <w:rPr>
      <w:rFonts w:ascii="Arial" w:eastAsia="Times New Roman" w:hAnsi="Arial" w:cs="Times New Roman"/>
      <w:b/>
      <w:snapToGrid w:val="0"/>
      <w:color w:val="000000"/>
      <w:sz w:val="24"/>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C59"/>
    <w:rPr>
      <w:color w:val="0000FF" w:themeColor="hyperlink"/>
      <w:u w:val="single"/>
    </w:rPr>
  </w:style>
  <w:style w:type="paragraph" w:styleId="ListParagraph">
    <w:name w:val="List Paragraph"/>
    <w:basedOn w:val="Normal"/>
    <w:uiPriority w:val="34"/>
    <w:qFormat/>
    <w:rsid w:val="007F32C7"/>
    <w:pPr>
      <w:ind w:left="720"/>
      <w:contextualSpacing/>
    </w:pPr>
  </w:style>
  <w:style w:type="paragraph" w:styleId="BalloonText">
    <w:name w:val="Balloon Text"/>
    <w:basedOn w:val="Normal"/>
    <w:link w:val="BalloonTextChar"/>
    <w:uiPriority w:val="99"/>
    <w:semiHidden/>
    <w:unhideWhenUsed/>
    <w:rsid w:val="007F3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2C7"/>
    <w:rPr>
      <w:rFonts w:ascii="Tahoma" w:hAnsi="Tahoma" w:cs="Tahoma"/>
      <w:sz w:val="16"/>
      <w:szCs w:val="16"/>
    </w:rPr>
  </w:style>
  <w:style w:type="table" w:styleId="TableGrid">
    <w:name w:val="Table Grid"/>
    <w:basedOn w:val="TableNormal"/>
    <w:uiPriority w:val="59"/>
    <w:rsid w:val="007F3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3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2C7"/>
  </w:style>
  <w:style w:type="paragraph" w:styleId="Footer">
    <w:name w:val="footer"/>
    <w:basedOn w:val="Normal"/>
    <w:link w:val="FooterChar"/>
    <w:unhideWhenUsed/>
    <w:rsid w:val="007F3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2C7"/>
  </w:style>
  <w:style w:type="character" w:customStyle="1" w:styleId="Heading1Char">
    <w:name w:val="Heading 1 Char"/>
    <w:basedOn w:val="DefaultParagraphFont"/>
    <w:link w:val="Heading1"/>
    <w:rsid w:val="00836161"/>
    <w:rPr>
      <w:rFonts w:ascii="Arial" w:eastAsia="Times New Roman" w:hAnsi="Arial" w:cs="Times New Roman"/>
      <w:b/>
      <w:snapToGrid w:val="0"/>
      <w:color w:val="000000"/>
      <w:sz w:val="24"/>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rlc.gov/"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viewer.nationalmap.gov/basic/?basemap=b1&amp;category=ned,nedsrc&amp;title=3DEP%20Vie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aps.carnegiemnh.org/index.php/projects/unconventional-well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asda.psu.edu/uci/MetadataDisplay.aspx?entry=PASDA&amp;file=PaCounty2012_01.xml&amp;dataset=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Bogan</dc:creator>
  <cp:lastModifiedBy>Stacy Bogan</cp:lastModifiedBy>
  <cp:revision>3</cp:revision>
  <dcterms:created xsi:type="dcterms:W3CDTF">2016-06-02T17:08:00Z</dcterms:created>
  <dcterms:modified xsi:type="dcterms:W3CDTF">2016-06-02T20:36:00Z</dcterms:modified>
</cp:coreProperties>
</file>